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3FC79" w14:textId="77777777" w:rsidR="007F7A3D" w:rsidRDefault="00911273">
      <w:pPr>
        <w:pBdr>
          <w:top w:val="nil"/>
          <w:left w:val="nil"/>
          <w:bottom w:val="nil"/>
          <w:right w:val="nil"/>
          <w:between w:val="nil"/>
        </w:pBdr>
        <w:spacing w:before="240" w:after="120"/>
        <w:ind w:left="0" w:hanging="567"/>
        <w:rPr>
          <w:b/>
          <w:color w:val="000000"/>
          <w:sz w:val="36"/>
          <w:szCs w:val="36"/>
        </w:rPr>
      </w:pPr>
      <w:r>
        <w:rPr>
          <w:b/>
          <w:color w:val="000000"/>
          <w:sz w:val="36"/>
          <w:szCs w:val="36"/>
        </w:rPr>
        <w:t>Call-Off Schedule 9 (Security)</w:t>
      </w:r>
    </w:p>
    <w:p w14:paraId="0523FCBF" w14:textId="65E45D72" w:rsidR="007F7A3D" w:rsidRDefault="007F7A3D">
      <w:pPr>
        <w:spacing w:after="200" w:line="276" w:lineRule="auto"/>
        <w:ind w:left="0"/>
        <w:jc w:val="left"/>
        <w:rPr>
          <w:b/>
          <w:smallCaps/>
          <w:sz w:val="24"/>
          <w:szCs w:val="24"/>
        </w:rPr>
      </w:pPr>
      <w:bookmarkStart w:id="0" w:name="bookmark=id.30j0zll" w:colFirst="0" w:colLast="0"/>
      <w:bookmarkStart w:id="1" w:name="_heading=h.gjdgxs" w:colFirst="0" w:colLast="0"/>
      <w:bookmarkEnd w:id="0"/>
      <w:bookmarkEnd w:id="1"/>
    </w:p>
    <w:p w14:paraId="0523FCC0" w14:textId="77777777" w:rsidR="007F7A3D" w:rsidRDefault="00911273">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t>Part B: Long Form Security Requirements (Applicable to lots 1b, 1c, 2b, 2c,3b, 3c)</w:t>
      </w:r>
    </w:p>
    <w:p w14:paraId="0523FCC1" w14:textId="77777777" w:rsidR="007F7A3D" w:rsidRDefault="007F7A3D"/>
    <w:p w14:paraId="0523FCC2" w14:textId="77777777" w:rsidR="007F7A3D" w:rsidRDefault="00911273">
      <w:pPr>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Definitions </w:t>
      </w:r>
    </w:p>
    <w:p w14:paraId="0523FCC3"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8"/>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7F7A3D" w14:paraId="0523FCC9" w14:textId="77777777">
        <w:tc>
          <w:tcPr>
            <w:tcW w:w="2250" w:type="dxa"/>
            <w:tcBorders>
              <w:top w:val="single" w:sz="4" w:space="0" w:color="000000"/>
              <w:left w:val="single" w:sz="4" w:space="0" w:color="000000"/>
              <w:bottom w:val="single" w:sz="4" w:space="0" w:color="000000"/>
              <w:right w:val="single" w:sz="4" w:space="0" w:color="000000"/>
            </w:tcBorders>
          </w:tcPr>
          <w:p w14:paraId="0523FCC4"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"Breach of Security"</w:t>
            </w:r>
          </w:p>
        </w:tc>
        <w:tc>
          <w:tcPr>
            <w:tcW w:w="5781" w:type="dxa"/>
            <w:tcBorders>
              <w:top w:val="single" w:sz="4" w:space="0" w:color="000000"/>
              <w:left w:val="single" w:sz="4" w:space="0" w:color="000000"/>
              <w:bottom w:val="single" w:sz="4" w:space="0" w:color="000000"/>
              <w:right w:val="single" w:sz="4" w:space="0" w:color="000000"/>
            </w:tcBorders>
          </w:tcPr>
          <w:p w14:paraId="0523FCC5"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means the occurrence of:</w:t>
            </w:r>
          </w:p>
          <w:p w14:paraId="0523FCC6"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523FCC7"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 xml:space="preserve">the loss and/or unauthorised disclosure of any information or data (including the Confidential Information and the Government Data), including any copies of such </w:t>
            </w:r>
            <w:r>
              <w:rPr>
                <w:rFonts w:ascii="Arial" w:eastAsia="Arial" w:hAnsi="Arial" w:cs="Arial"/>
                <w:b w:val="0"/>
                <w:sz w:val="24"/>
                <w:szCs w:val="24"/>
              </w:rPr>
              <w:lastRenderedPageBreak/>
              <w:t>information or data, used by the Buyer and/or the Supplier in connection with this Contract,</w:t>
            </w:r>
          </w:p>
          <w:p w14:paraId="0523FCC8"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 d;</w:t>
            </w:r>
          </w:p>
        </w:tc>
      </w:tr>
      <w:tr w:rsidR="007F7A3D" w14:paraId="0523FCCC" w14:textId="77777777">
        <w:tc>
          <w:tcPr>
            <w:tcW w:w="2250" w:type="dxa"/>
            <w:tcBorders>
              <w:top w:val="single" w:sz="4" w:space="0" w:color="000000"/>
              <w:left w:val="single" w:sz="4" w:space="0" w:color="000000"/>
              <w:bottom w:val="single" w:sz="4" w:space="0" w:color="000000"/>
              <w:right w:val="single" w:sz="4" w:space="0" w:color="000000"/>
            </w:tcBorders>
          </w:tcPr>
          <w:p w14:paraId="0523FCCA"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lastRenderedPageBreak/>
              <w:t>"ISMS"</w:t>
            </w:r>
          </w:p>
        </w:tc>
        <w:tc>
          <w:tcPr>
            <w:tcW w:w="5781" w:type="dxa"/>
            <w:tcBorders>
              <w:top w:val="single" w:sz="4" w:space="0" w:color="000000"/>
              <w:left w:val="single" w:sz="4" w:space="0" w:color="000000"/>
              <w:bottom w:val="single" w:sz="4" w:space="0" w:color="000000"/>
              <w:right w:val="single" w:sz="4" w:space="0" w:color="000000"/>
            </w:tcBorders>
          </w:tcPr>
          <w:p w14:paraId="0523FCCB"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the information security management system and process developed by the Supplier in accordance with Paragraph 3 (ISMS) as updated from time to time in accordance with this Schedule; and</w:t>
            </w:r>
          </w:p>
        </w:tc>
      </w:tr>
      <w:tr w:rsidR="007F7A3D" w14:paraId="0523FCCF" w14:textId="77777777">
        <w:tc>
          <w:tcPr>
            <w:tcW w:w="2250" w:type="dxa"/>
            <w:tcBorders>
              <w:top w:val="single" w:sz="4" w:space="0" w:color="000000"/>
              <w:left w:val="single" w:sz="4" w:space="0" w:color="000000"/>
              <w:bottom w:val="single" w:sz="4" w:space="0" w:color="000000"/>
              <w:right w:val="single" w:sz="4" w:space="0" w:color="000000"/>
            </w:tcBorders>
          </w:tcPr>
          <w:p w14:paraId="0523FCCD"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"Security Tests"</w:t>
            </w:r>
          </w:p>
        </w:tc>
        <w:tc>
          <w:tcPr>
            <w:tcW w:w="5781" w:type="dxa"/>
            <w:tcBorders>
              <w:top w:val="single" w:sz="4" w:space="0" w:color="000000"/>
              <w:left w:val="single" w:sz="4" w:space="0" w:color="000000"/>
              <w:bottom w:val="single" w:sz="4" w:space="0" w:color="000000"/>
              <w:right w:val="single" w:sz="4" w:space="0" w:color="000000"/>
            </w:tcBorders>
          </w:tcPr>
          <w:p w14:paraId="0523FCCE"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tests to validate the ISMS and security of all relevant processes, systems, incident response plans, patches to vulnerabilities and mitigations to Breaches of Security.</w:t>
            </w:r>
          </w:p>
        </w:tc>
      </w:tr>
    </w:tbl>
    <w:p w14:paraId="0523FCD0"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b/>
          <w:color w:val="000000"/>
          <w:sz w:val="24"/>
          <w:szCs w:val="24"/>
        </w:rPr>
        <w:t xml:space="preserve">Security Requirements </w:t>
      </w:r>
    </w:p>
    <w:p w14:paraId="0523FCD1"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523FCD2"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0523FCD3"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54B2989A" w14:textId="77777777" w:rsidR="009F22E6" w:rsidRPr="009F22E6" w:rsidRDefault="009F22E6" w:rsidP="00A83DEB">
      <w:pPr>
        <w:numPr>
          <w:ilvl w:val="2"/>
          <w:numId w:val="4"/>
        </w:numPr>
        <w:pBdr>
          <w:top w:val="nil"/>
          <w:left w:val="nil"/>
          <w:bottom w:val="nil"/>
          <w:right w:val="nil"/>
          <w:between w:val="nil"/>
        </w:pBdr>
        <w:tabs>
          <w:tab w:val="left" w:pos="1985"/>
          <w:tab w:val="left" w:pos="2127"/>
        </w:tabs>
        <w:spacing w:before="120" w:after="120"/>
        <w:ind w:firstLine="131"/>
        <w:jc w:val="left"/>
        <w:rPr>
          <w:sz w:val="28"/>
          <w:szCs w:val="28"/>
        </w:rPr>
      </w:pPr>
      <w:bookmarkStart w:id="3" w:name="_heading=h.2xcytpi" w:colFirst="0" w:colLast="0"/>
      <w:bookmarkStart w:id="4" w:name="_heading=h.1ci93xb" w:colFirst="0" w:colLast="0"/>
      <w:bookmarkEnd w:id="3"/>
      <w:bookmarkEnd w:id="4"/>
      <w:r w:rsidRPr="009F22E6">
        <w:rPr>
          <w:bCs/>
          <w:color w:val="000000"/>
          <w:sz w:val="24"/>
          <w:szCs w:val="24"/>
        </w:rPr>
        <w:t>REDACTED TEXT under FOIA Section 40, Personal Information</w:t>
      </w:r>
    </w:p>
    <w:p w14:paraId="0523FCD5" w14:textId="7A81B10C" w:rsidR="007F7A3D" w:rsidRPr="00590762" w:rsidRDefault="009F22E6" w:rsidP="00A83DEB">
      <w:pPr>
        <w:numPr>
          <w:ilvl w:val="2"/>
          <w:numId w:val="4"/>
        </w:numPr>
        <w:pBdr>
          <w:top w:val="nil"/>
          <w:left w:val="nil"/>
          <w:bottom w:val="nil"/>
          <w:right w:val="nil"/>
          <w:between w:val="nil"/>
        </w:pBdr>
        <w:tabs>
          <w:tab w:val="left" w:pos="1985"/>
          <w:tab w:val="left" w:pos="2127"/>
        </w:tabs>
        <w:spacing w:before="120" w:after="120"/>
        <w:ind w:firstLine="131"/>
        <w:jc w:val="left"/>
        <w:rPr>
          <w:sz w:val="28"/>
          <w:szCs w:val="28"/>
        </w:rPr>
      </w:pPr>
      <w:r w:rsidRPr="009F22E6">
        <w:rPr>
          <w:sz w:val="24"/>
          <w:szCs w:val="24"/>
        </w:rPr>
        <w:lastRenderedPageBreak/>
        <w:t>REDACTED TEXT under FOIA Section 40, Personal Information</w:t>
      </w:r>
      <w:r>
        <w:rPr>
          <w:sz w:val="24"/>
          <w:szCs w:val="24"/>
        </w:rPr>
        <w:tab/>
      </w:r>
      <w:r>
        <w:rPr>
          <w:sz w:val="24"/>
          <w:szCs w:val="24"/>
        </w:rPr>
        <w:tab/>
      </w:r>
      <w:r>
        <w:rPr>
          <w:sz w:val="24"/>
          <w:szCs w:val="24"/>
        </w:rPr>
        <w:tab/>
      </w:r>
      <w:r>
        <w:rPr>
          <w:sz w:val="24"/>
          <w:szCs w:val="24"/>
        </w:rPr>
        <w:tab/>
      </w:r>
    </w:p>
    <w:p w14:paraId="0523FCD6"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shall clearly articulate its high-level security requirements so that the Supplier can ensure that the ISMS, security related activities and any mitigations are driven by these fundamental needs.</w:t>
      </w:r>
    </w:p>
    <w:p w14:paraId="0523FCD7"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523FCD8"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The Supplier shall use as a minimum Good Industry Practice in the </w:t>
      </w:r>
      <w:proofErr w:type="gramStart"/>
      <w:r>
        <w:rPr>
          <w:color w:val="000000"/>
          <w:sz w:val="24"/>
          <w:szCs w:val="24"/>
        </w:rPr>
        <w:t>day to day</w:t>
      </w:r>
      <w:proofErr w:type="gramEnd"/>
      <w:r>
        <w:rPr>
          <w:color w:val="000000"/>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523FCD9"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523FCDA"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523FCDB"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b/>
          <w:color w:val="000000"/>
          <w:sz w:val="24"/>
          <w:szCs w:val="24"/>
        </w:rPr>
        <w:t>nformation Security Management System (ISMS)</w:t>
      </w:r>
    </w:p>
    <w:p w14:paraId="0523FCDC"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523FCDD"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523FCDE"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7" w:name="_heading=h.nmf14n" w:colFirst="0" w:colLast="0"/>
      <w:bookmarkEnd w:id="7"/>
      <w:r>
        <w:rPr>
          <w:color w:val="000000"/>
          <w:sz w:val="24"/>
          <w:szCs w:val="24"/>
        </w:rPr>
        <w:t>The Buyer acknowledges that;</w:t>
      </w:r>
    </w:p>
    <w:p w14:paraId="0523FCDF"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523FCE0"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lastRenderedPageBreak/>
        <w:t>Where the Buyer has stipulated that it requires a bespoke ISMS then the Supplier shall be required to present the ISMS for the Buyer’s Approval.</w:t>
      </w:r>
    </w:p>
    <w:p w14:paraId="0523FCE1"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8" w:name="_heading=h.qsh70q" w:colFirst="0" w:colLast="0"/>
      <w:bookmarkEnd w:id="8"/>
      <w:r>
        <w:rPr>
          <w:color w:val="000000"/>
          <w:sz w:val="24"/>
          <w:szCs w:val="24"/>
        </w:rPr>
        <w:t>The ISMS shall:</w:t>
      </w:r>
    </w:p>
    <w:p w14:paraId="0523FCE2"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523FCE3"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meet the relevant standards in ISO/IEC 27001 and ISO/IEC27002 in accordance with Paragraph 7;</w:t>
      </w:r>
    </w:p>
    <w:p w14:paraId="0523FCE4"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at all times provide a level of security which:</w:t>
      </w:r>
    </w:p>
    <w:p w14:paraId="0523FCE5"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is in accordance with the Law and this Contract;</w:t>
      </w:r>
    </w:p>
    <w:p w14:paraId="0523FCE6"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the Baseline Security Requirements;</w:t>
      </w:r>
    </w:p>
    <w:p w14:paraId="0523FCE7"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as a minimum demonstrates Good Industry Practice;</w:t>
      </w:r>
    </w:p>
    <w:p w14:paraId="0523FCE8"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where specified by a Buyer that has undertaken a Further Competition - complies with the Security Policy and the ICT Policy;</w:t>
      </w:r>
    </w:p>
    <w:p w14:paraId="0523FCE9"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at least the minimum set of security measures and standards as determined by the Security Policy Framework (Tiers 1-4</w:t>
      </w:r>
      <w:proofErr w:type="gramStart"/>
      <w:r>
        <w:rPr>
          <w:color w:val="000000"/>
          <w:sz w:val="24"/>
          <w:szCs w:val="24"/>
        </w:rPr>
        <w:t>)  (</w:t>
      </w:r>
      <w:proofErr w:type="gramEnd"/>
      <w:r w:rsidR="00581ED2">
        <w:fldChar w:fldCharType="begin"/>
      </w:r>
      <w:r w:rsidR="00581ED2">
        <w:instrText xml:space="preserve"> HYPERLINK "https://www.gov.uk/government/publications/security-policy-framework/hmg-security-policy-framework" \h </w:instrText>
      </w:r>
      <w:r w:rsidR="00581ED2">
        <w:fldChar w:fldCharType="separate"/>
      </w:r>
      <w:r>
        <w:rPr>
          <w:color w:val="3366FF"/>
          <w:sz w:val="24"/>
          <w:szCs w:val="24"/>
          <w:u w:val="single"/>
        </w:rPr>
        <w:t>https://www.gov.uk/government/publications/security-policy-framework/hmg-security-policy-framework</w:t>
      </w:r>
      <w:r w:rsidR="00581ED2">
        <w:rPr>
          <w:color w:val="3366FF"/>
          <w:sz w:val="24"/>
          <w:szCs w:val="24"/>
          <w:u w:val="single"/>
        </w:rPr>
        <w:fldChar w:fldCharType="end"/>
      </w:r>
      <w:r>
        <w:rPr>
          <w:color w:val="3366FF"/>
          <w:sz w:val="24"/>
          <w:szCs w:val="24"/>
        </w:rPr>
        <w:t>)</w:t>
      </w:r>
    </w:p>
    <w:p w14:paraId="0523FCEA"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takes account of guidance issued by the Centre for Protection of National Infrastructure (</w:t>
      </w:r>
      <w:hyperlink r:id="rId11">
        <w:r>
          <w:rPr>
            <w:color w:val="0000FF"/>
            <w:sz w:val="24"/>
            <w:szCs w:val="24"/>
            <w:u w:val="single"/>
          </w:rPr>
          <w:t>https://www.cpni.gov.uk</w:t>
        </w:r>
      </w:hyperlink>
      <w:r>
        <w:rPr>
          <w:color w:val="000000"/>
          <w:sz w:val="24"/>
          <w:szCs w:val="24"/>
        </w:rPr>
        <w:t>)</w:t>
      </w:r>
    </w:p>
    <w:p w14:paraId="0523FCEB"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HMG Information Assurance Maturity Model and Assurance Framework (</w:t>
      </w:r>
      <w:hyperlink r:id="rId12">
        <w:r>
          <w:rPr>
            <w:color w:val="0000FF"/>
            <w:sz w:val="24"/>
            <w:szCs w:val="24"/>
            <w:u w:val="single"/>
          </w:rPr>
          <w:t>https://www.ncsc.gov.uk/articles/hmg-ia-maturity-model-iamm</w:t>
        </w:r>
      </w:hyperlink>
      <w:r>
        <w:rPr>
          <w:color w:val="000000"/>
          <w:sz w:val="24"/>
          <w:szCs w:val="24"/>
        </w:rPr>
        <w:t>)</w:t>
      </w:r>
    </w:p>
    <w:p w14:paraId="0523FCEC"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meets any specific security threats of immediate relevance to the ISMS, the Deliverables and/or Government Data;</w:t>
      </w:r>
    </w:p>
    <w:p w14:paraId="0523FCED"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addresses issues of incompatibility with the Supplier’s own organisational security policies; and</w:t>
      </w:r>
    </w:p>
    <w:p w14:paraId="0523FCEE"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ISO/IEC27001 and ISO/IEC27002 in accordance with Paragraph 7;</w:t>
      </w:r>
    </w:p>
    <w:p w14:paraId="0523FCEF"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lastRenderedPageBreak/>
        <w:t>document the security incident management processes and incident response plans;</w:t>
      </w:r>
    </w:p>
    <w:p w14:paraId="0523FCF0"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bookmarkStart w:id="9" w:name="_heading=h.3as4poj" w:colFirst="0" w:colLast="0"/>
      <w:bookmarkEnd w:id="9"/>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523FCF1"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523FCF2"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0523FCF3"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0" w:name="_heading=h.1pxezwc" w:colFirst="0" w:colLast="0"/>
      <w:bookmarkEnd w:id="10"/>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0523FCF4"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1" w:name="_heading=h.49x2ik5" w:colFirst="0" w:colLast="0"/>
      <w:bookmarkEnd w:id="11"/>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523FCF5"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0523FCF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Security Management Plan</w:t>
      </w:r>
    </w:p>
    <w:p w14:paraId="0523FCF7"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2" w:name="_heading=h.2p2csry" w:colFirst="0" w:colLast="0"/>
      <w:bookmarkEnd w:id="12"/>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0523FCF8" w14:textId="77777777" w:rsidR="007F7A3D" w:rsidRDefault="00911273">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147n2zr" w:colFirst="0" w:colLast="0"/>
      <w:bookmarkEnd w:id="13"/>
      <w:r>
        <w:rPr>
          <w:color w:val="000000"/>
          <w:sz w:val="24"/>
          <w:szCs w:val="24"/>
        </w:rPr>
        <w:t>The Security Management Plan shall:</w:t>
      </w:r>
    </w:p>
    <w:p w14:paraId="0523FCF9"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based on the initial Security Management Plan set out in Annex 2 (Security Management Plan);</w:t>
      </w:r>
    </w:p>
    <w:p w14:paraId="0523FCFA"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523FCFB"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0523FCFC"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523FCFD"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523FCFE"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523FCFF"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523FD00"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0523FD01"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scope of the Buyer System that is under the control of the Supplier;</w:t>
      </w:r>
    </w:p>
    <w:p w14:paraId="0523FD02"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0523FD03"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523FD04"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4" w:name="_heading=h.3o7alnk" w:colFirst="0" w:colLast="0"/>
      <w:bookmarkEnd w:id="14"/>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0523FD05"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523FD0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Amendment of the ISMS and Security Management Plan</w:t>
      </w:r>
    </w:p>
    <w:p w14:paraId="0523FD07" w14:textId="77777777" w:rsidR="007F7A3D" w:rsidRDefault="00911273" w:rsidP="00F44C1A">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5" w:name="_heading=h.23ckvvd" w:colFirst="0" w:colLast="0"/>
      <w:bookmarkEnd w:id="15"/>
      <w:r>
        <w:rPr>
          <w:color w:val="000000"/>
          <w:sz w:val="24"/>
          <w:szCs w:val="24"/>
        </w:rPr>
        <w:t>The ISMS and Security Management Plan shall be fully reviewed and updated by the Supplier and at least annually to reflect:</w:t>
      </w:r>
    </w:p>
    <w:p w14:paraId="0523FD08"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emerging changes in Good Industry Practice;</w:t>
      </w:r>
    </w:p>
    <w:p w14:paraId="0523FD09"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change or proposed change to the Supplier System, the Deliverables and/or associated processes; </w:t>
      </w:r>
    </w:p>
    <w:p w14:paraId="0523FD0A"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new perceived or changed security threats; </w:t>
      </w:r>
    </w:p>
    <w:p w14:paraId="0523FD0B"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required in accordance with paragraph 3.4.3 d, any changes to the Security Policy;</w:t>
      </w:r>
    </w:p>
    <w:p w14:paraId="0523FD0C"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new perceived or changed security threats; and</w:t>
      </w:r>
    </w:p>
    <w:p w14:paraId="0523FD0D"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reasonable change in requirement requested by the Buyer.</w:t>
      </w:r>
    </w:p>
    <w:p w14:paraId="0523FD0E" w14:textId="77777777" w:rsidR="007F7A3D" w:rsidRDefault="00911273" w:rsidP="009E6AD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6" w:name="_heading=h.ihv636" w:colFirst="0" w:colLast="0"/>
      <w:bookmarkEnd w:id="16"/>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523FD0F"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suggested improvements to the effectiveness of the ISMS;</w:t>
      </w:r>
    </w:p>
    <w:p w14:paraId="0523FD10"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updates to the risk assessments;</w:t>
      </w:r>
    </w:p>
    <w:p w14:paraId="0523FD11"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523FD1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suggested improvements in measuring the effectiveness of controls.</w:t>
      </w:r>
    </w:p>
    <w:p w14:paraId="0523FD13"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7" w:name="_heading=h.32hioqz" w:colFirst="0" w:colLast="0"/>
      <w:bookmarkEnd w:id="17"/>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0523FD14"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8" w:name="_heading=h.1hmsyys" w:colFirst="0" w:colLast="0"/>
      <w:bookmarkEnd w:id="18"/>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523FD15"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Security Testing</w:t>
      </w:r>
    </w:p>
    <w:p w14:paraId="0523FD16"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9" w:name="_heading=h.41mghml" w:colFirst="0" w:colLast="0"/>
      <w:bookmarkEnd w:id="19"/>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523FD17"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0" w:name="_heading=h.2grqrue" w:colFirst="0" w:colLast="0"/>
      <w:bookmarkEnd w:id="20"/>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523FD18"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1" w:name="_heading=h.vx1227" w:colFirst="0" w:colLast="0"/>
      <w:bookmarkEnd w:id="21"/>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0523FD1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22" w:name="_heading=h.3fwokq0" w:colFirst="0" w:colLast="0"/>
      <w:bookmarkEnd w:id="22"/>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523FD1A"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lastRenderedPageBreak/>
        <w:t xml:space="preserve">If any repeat Security Test carried out pursuant to Paragraph 6.4 reveals an actual or potential Breach of Security exploiting the same root cause failure, such circumstance shall constitute a material Default of this Contract. </w:t>
      </w:r>
    </w:p>
    <w:p w14:paraId="0523FD1B"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bookmarkStart w:id="23" w:name="_heading=h.1mrcu09" w:colFirst="0" w:colLast="0"/>
      <w:bookmarkEnd w:id="23"/>
      <w:r>
        <w:rPr>
          <w:b/>
          <w:color w:val="000000"/>
          <w:sz w:val="24"/>
          <w:szCs w:val="24"/>
        </w:rPr>
        <w:t xml:space="preserve">Complying with the ISMS </w:t>
      </w:r>
    </w:p>
    <w:p w14:paraId="0523FD1C"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14:paraId="0523FD1D"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4" w:name="_heading=h.1v1yuxt" w:colFirst="0" w:colLast="0"/>
      <w:bookmarkEnd w:id="24"/>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Pr>
          <w:color w:val="000000"/>
          <w:sz w:val="24"/>
          <w:szCs w:val="24"/>
        </w:rPr>
        <w:t>time</w:t>
      </w:r>
      <w:proofErr w:type="gramEnd"/>
      <w:r>
        <w:rPr>
          <w:color w:val="000000"/>
          <w:sz w:val="24"/>
          <w:szCs w:val="24"/>
        </w:rPr>
        <w:t xml:space="preserve"> then the Buyer shall have the right to obtain an independent audit against these standards in whole or in part.</w:t>
      </w:r>
    </w:p>
    <w:p w14:paraId="0523FD1E"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0523FD1F"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Breach</w:t>
      </w:r>
    </w:p>
    <w:p w14:paraId="0523FD20"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5" w:name="_heading=h.4f1mdlm" w:colFirst="0" w:colLast="0"/>
      <w:bookmarkEnd w:id="25"/>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523FD21" w14:textId="77777777" w:rsidR="007F7A3D" w:rsidRDefault="00911273" w:rsidP="00605A03">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0523FD2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immediately take all reasonable steps (which shall include any action or changes reasonably required by the Buyer) necessary to:</w:t>
      </w:r>
    </w:p>
    <w:p w14:paraId="0523FD23"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minimise the extent of actual or potential harm caused by any Breach of Security; </w:t>
      </w:r>
    </w:p>
    <w:p w14:paraId="0523FD24"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lastRenderedPageBreak/>
        <w:t xml:space="preserve">remedy such Breach of Security or any potential or attempted Breach of Security in order to protect the integrity of the Buyer Property and/or Buyer Assets and/or ISMS to the extent that this is within the Supplier’s control; </w:t>
      </w:r>
    </w:p>
    <w:p w14:paraId="0523FD25"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t xml:space="preserve">KPI     </w:t>
      </w:r>
      <w:r>
        <w:rPr>
          <w:color w:val="000000"/>
          <w:sz w:val="24"/>
          <w:szCs w:val="24"/>
        </w:rPr>
        <w:t xml:space="preserve"> Performance </w:t>
      </w:r>
      <w:r>
        <w:t xml:space="preserve">Measures   </w:t>
      </w:r>
      <w:proofErr w:type="gramStart"/>
      <w:r>
        <w:t xml:space="preserve">  </w:t>
      </w:r>
      <w:r>
        <w:rPr>
          <w:color w:val="000000"/>
          <w:sz w:val="24"/>
          <w:szCs w:val="24"/>
        </w:rPr>
        <w:t>,</w:t>
      </w:r>
      <w:proofErr w:type="gramEnd"/>
      <w:r>
        <w:rPr>
          <w:color w:val="000000"/>
          <w:sz w:val="24"/>
          <w:szCs w:val="24"/>
        </w:rPr>
        <w:t xml:space="preserve"> the Supplier shall be granted relief against any resultant under-performance for such period as the Buyer, acting reasonably, may specify by written notice to the Supplier;</w:t>
      </w:r>
    </w:p>
    <w:p w14:paraId="0523FD26"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523FD27"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0523FD28"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523FD2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523FD2A"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Vulnerabilities and fixing them</w:t>
      </w:r>
    </w:p>
    <w:p w14:paraId="0523FD2B"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Buyer and the Supplier acknowledge that from </w:t>
      </w:r>
      <w:proofErr w:type="gramStart"/>
      <w:r>
        <w:rPr>
          <w:color w:val="000000"/>
          <w:sz w:val="24"/>
          <w:szCs w:val="24"/>
        </w:rPr>
        <w:t>time to time</w:t>
      </w:r>
      <w:proofErr w:type="gramEnd"/>
      <w:r>
        <w:rPr>
          <w:color w:val="000000"/>
          <w:sz w:val="24"/>
          <w:szCs w:val="24"/>
        </w:rPr>
        <w:t xml:space="preserve"> vulnerabilities in the ICT Environment will be discovered which unless mitigated will present an unacceptable risk to the Buyer’s information.</w:t>
      </w:r>
    </w:p>
    <w:p w14:paraId="0523FD2C"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523FD2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the ‘National Vulnerability Database’ ‘Vulnerability Severity Ratings’: ‘High’, ‘Medium’ and ‘Low’ respectively (these in turn are aligned to CVSS scores as set out by NIST http://nvd.nist.gov/cvss.cfm); and</w:t>
      </w:r>
    </w:p>
    <w:p w14:paraId="0523FD2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0523FD2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67"/>
        <w:rPr>
          <w:color w:val="000000"/>
          <w:sz w:val="24"/>
          <w:szCs w:val="24"/>
        </w:rPr>
      </w:pPr>
      <w:bookmarkStart w:id="26" w:name="_heading=h.2u6wntf" w:colFirst="0" w:colLast="0"/>
      <w:bookmarkEnd w:id="26"/>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0523FD30"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Supplier can demonstrate that a vulnerability is not exploitable within the context of any Service (</w:t>
      </w:r>
      <w:proofErr w:type="gramStart"/>
      <w:r>
        <w:rPr>
          <w:color w:val="000000"/>
          <w:sz w:val="24"/>
          <w:szCs w:val="24"/>
        </w:rPr>
        <w:t>e.g.</w:t>
      </w:r>
      <w:proofErr w:type="gramEnd"/>
      <w:r>
        <w:rPr>
          <w:color w:val="000000"/>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523FD31"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0523FD32"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523FD33"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523FD34"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523FD35"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is agreed with the Buyer in writing. </w:t>
      </w:r>
    </w:p>
    <w:p w14:paraId="0523FD36" w14:textId="77777777" w:rsidR="007F7A3D" w:rsidRDefault="00911273" w:rsidP="00AC1F8F">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w:t>
      </w:r>
    </w:p>
    <w:p w14:paraId="0523FD37"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0523FD38"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ensure that the ICT Environment (to the extent that the ICT Environment is within the control of the Supplier) is monitored to facilitate the detection of anomalous behaviour that would be indicative of system compromise;</w:t>
      </w:r>
    </w:p>
    <w:p w14:paraId="0523FD39"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0523FD3A"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0523FD3B"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523FD3C"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523FD3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0523FD3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523FD3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0523FD40"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523FD41" w14:textId="77777777" w:rsidR="007F7A3D" w:rsidRDefault="00911273">
      <w:pPr>
        <w:pBdr>
          <w:top w:val="nil"/>
          <w:left w:val="nil"/>
          <w:bottom w:val="nil"/>
          <w:right w:val="nil"/>
          <w:between w:val="nil"/>
        </w:pBdr>
        <w:ind w:left="0"/>
        <w:jc w:val="left"/>
        <w:rPr>
          <w:b/>
          <w:color w:val="000000"/>
          <w:sz w:val="36"/>
          <w:szCs w:val="36"/>
        </w:rPr>
      </w:pPr>
      <w:bookmarkStart w:id="27" w:name="_heading=h.19c6y18" w:colFirst="0" w:colLast="0"/>
      <w:bookmarkEnd w:id="27"/>
      <w:r>
        <w:br w:type="page"/>
      </w:r>
      <w:r>
        <w:rPr>
          <w:b/>
          <w:color w:val="000000"/>
          <w:sz w:val="36"/>
          <w:szCs w:val="36"/>
        </w:rPr>
        <w:lastRenderedPageBreak/>
        <w:t>Part B – A</w:t>
      </w:r>
      <w:bookmarkStart w:id="28" w:name="bookmark=id.3tbugp1" w:colFirst="0" w:colLast="0"/>
      <w:bookmarkEnd w:id="28"/>
      <w:r>
        <w:rPr>
          <w:b/>
          <w:color w:val="000000"/>
          <w:sz w:val="36"/>
          <w:szCs w:val="36"/>
        </w:rPr>
        <w:t xml:space="preserve">nnex </w:t>
      </w:r>
      <w:bookmarkStart w:id="29" w:name="bookmark=id.46r0co2" w:colFirst="0" w:colLast="0"/>
      <w:bookmarkEnd w:id="29"/>
      <w:r>
        <w:rPr>
          <w:b/>
          <w:color w:val="000000"/>
          <w:sz w:val="36"/>
          <w:szCs w:val="36"/>
        </w:rPr>
        <w:t xml:space="preserve">1: </w:t>
      </w:r>
    </w:p>
    <w:p w14:paraId="0523FD42" w14:textId="77777777" w:rsidR="007F7A3D" w:rsidRDefault="00911273">
      <w:pPr>
        <w:pBdr>
          <w:top w:val="nil"/>
          <w:left w:val="nil"/>
          <w:bottom w:val="nil"/>
          <w:right w:val="nil"/>
          <w:between w:val="nil"/>
        </w:pBdr>
        <w:ind w:left="0"/>
        <w:jc w:val="left"/>
        <w:rPr>
          <w:b/>
          <w:color w:val="000000"/>
          <w:sz w:val="36"/>
          <w:szCs w:val="36"/>
        </w:rPr>
      </w:pPr>
      <w:r>
        <w:rPr>
          <w:b/>
          <w:color w:val="000000"/>
          <w:sz w:val="36"/>
          <w:szCs w:val="36"/>
        </w:rPr>
        <w:t>Baseline security requirements</w:t>
      </w:r>
    </w:p>
    <w:p w14:paraId="0523FD43" w14:textId="77777777" w:rsidR="007F7A3D" w:rsidRDefault="007F7A3D">
      <w:pPr>
        <w:pBdr>
          <w:top w:val="nil"/>
          <w:left w:val="nil"/>
          <w:bottom w:val="nil"/>
          <w:right w:val="nil"/>
          <w:between w:val="nil"/>
        </w:pBdr>
        <w:spacing w:after="0"/>
        <w:ind w:left="0"/>
        <w:jc w:val="left"/>
        <w:rPr>
          <w:color w:val="000000"/>
          <w:sz w:val="24"/>
          <w:szCs w:val="24"/>
        </w:rPr>
      </w:pPr>
    </w:p>
    <w:p w14:paraId="0523FD44"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Handling Classified information</w:t>
      </w:r>
    </w:p>
    <w:p w14:paraId="0523FD45"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523FD46"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End user devices</w:t>
      </w:r>
    </w:p>
    <w:p w14:paraId="0523FD47"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0523FD48"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3">
        <w:r>
          <w:rPr>
            <w:color w:val="0000FF"/>
            <w:sz w:val="24"/>
            <w:szCs w:val="24"/>
            <w:u w:val="single"/>
          </w:rPr>
          <w:t>https://www.ncsc.gov.uk/guidance/end-user-device-security</w:t>
        </w:r>
      </w:hyperlink>
      <w:r>
        <w:rPr>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w:t>
      </w:r>
      <w:proofErr w:type="gramStart"/>
      <w:r>
        <w:rPr>
          <w:color w:val="000000"/>
          <w:sz w:val="24"/>
          <w:szCs w:val="24"/>
        </w:rPr>
        <w:t>case by case</w:t>
      </w:r>
      <w:proofErr w:type="gramEnd"/>
      <w:r>
        <w:rPr>
          <w:color w:val="000000"/>
          <w:sz w:val="24"/>
          <w:szCs w:val="24"/>
        </w:rPr>
        <w:t xml:space="preserve"> basis with the Buyer.</w:t>
      </w:r>
    </w:p>
    <w:p w14:paraId="0523FD49" w14:textId="77777777" w:rsidR="007F7A3D" w:rsidRDefault="00911273">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Data Processing, Storage, Management and Destruction</w:t>
      </w:r>
    </w:p>
    <w:p w14:paraId="0523FD4A"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w:t>
      </w:r>
      <w:r>
        <w:rPr>
          <w:color w:val="000000"/>
          <w:sz w:val="24"/>
          <w:szCs w:val="24"/>
        </w:rPr>
        <w:lastRenderedPageBreak/>
        <w:t>may be stored, processed and managed from, and what legal and regulatory frameworks Government Data will be subject to at all times.</w:t>
      </w:r>
    </w:p>
    <w:p w14:paraId="0523FD4B"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bookmarkStart w:id="30" w:name="_heading=h.30j0zll" w:colFirst="0" w:colLast="0"/>
      <w:bookmarkEnd w:id="30"/>
      <w:r>
        <w:rPr>
          <w:color w:val="000000"/>
          <w:sz w:val="24"/>
          <w:szCs w:val="24"/>
        </w:rPr>
        <w:t>The Supplier shall agree any change in location of data storage, processing and administration with the Buyer in accordance with Clause 1</w:t>
      </w:r>
      <w:r>
        <w:rPr>
          <w:sz w:val="24"/>
          <w:szCs w:val="24"/>
        </w:rPr>
        <w:t>4 of the Core Terms</w:t>
      </w:r>
      <w:r>
        <w:rPr>
          <w:color w:val="000000"/>
          <w:sz w:val="24"/>
          <w:szCs w:val="24"/>
        </w:rPr>
        <w:t xml:space="preserve"> (Data protection).</w:t>
      </w:r>
    </w:p>
    <w:p w14:paraId="0523FD4C" w14:textId="77777777" w:rsidR="007F7A3D" w:rsidRDefault="00911273" w:rsidP="00781D42">
      <w:pPr>
        <w:keepNext/>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w:t>
      </w:r>
    </w:p>
    <w:p w14:paraId="0523FD4D"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provide the Buyer with all Government Data on demand in an agreed open format;</w:t>
      </w:r>
    </w:p>
    <w:p w14:paraId="0523FD4E"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have documented processes to guarantee availability of Government Data in the event of the Supplier ceasing to trade;</w:t>
      </w:r>
    </w:p>
    <w:p w14:paraId="0523FD4F"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destroy all media that has held Government Data at the end of life of that media in line with Good Industry Practice; and</w:t>
      </w:r>
    </w:p>
    <w:p w14:paraId="0523FD50"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erase any or all Government Data held by the Supplier when requested to do so by the Buyer.</w:t>
      </w:r>
    </w:p>
    <w:p w14:paraId="0523FD51"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Ensuring secure communications </w:t>
      </w:r>
    </w:p>
    <w:p w14:paraId="0523FD52"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523FD53"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523FD54"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smallCaps/>
          <w:color w:val="000000"/>
          <w:sz w:val="24"/>
          <w:szCs w:val="24"/>
        </w:rPr>
      </w:pPr>
      <w:r>
        <w:rPr>
          <w:b/>
          <w:color w:val="000000"/>
          <w:sz w:val="24"/>
          <w:szCs w:val="24"/>
        </w:rPr>
        <w:t xml:space="preserve">Security by design </w:t>
      </w:r>
    </w:p>
    <w:p w14:paraId="0523FD55"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523FD56"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w:t>
      </w:r>
      <w:r>
        <w:rPr>
          <w:color w:val="000000"/>
          <w:sz w:val="24"/>
          <w:szCs w:val="24"/>
        </w:rPr>
        <w:lastRenderedPageBreak/>
        <w:t>appropriate skills and/or a NCSC certification (</w:t>
      </w:r>
      <w:hyperlink r:id="rId14">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0523FD57"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color w:val="000000"/>
          <w:sz w:val="24"/>
          <w:szCs w:val="24"/>
        </w:rPr>
      </w:pPr>
      <w:r>
        <w:rPr>
          <w:b/>
          <w:color w:val="000000"/>
          <w:sz w:val="24"/>
          <w:szCs w:val="24"/>
        </w:rPr>
        <w:t xml:space="preserve">Security of Supplier Staff </w:t>
      </w:r>
    </w:p>
    <w:p w14:paraId="0523FD58"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523FD59"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agree on a </w:t>
      </w:r>
      <w:proofErr w:type="gramStart"/>
      <w:r>
        <w:rPr>
          <w:color w:val="000000"/>
          <w:sz w:val="24"/>
          <w:szCs w:val="24"/>
        </w:rPr>
        <w:t>case by case</w:t>
      </w:r>
      <w:proofErr w:type="gramEnd"/>
      <w:r>
        <w:rPr>
          <w:color w:val="000000"/>
          <w:sz w:val="24"/>
          <w:szCs w:val="24"/>
        </w:rPr>
        <w:t xml:space="preserve"> basis Supplier Staff roles which require specific government clearances (such as ‘SC’) including system administrators with privileged access to IT systems which store or process Government Data. </w:t>
      </w:r>
    </w:p>
    <w:p w14:paraId="0523FD5A"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prevent Supplier Staff who are unable to obtain the required security clearances from accessing systems which store, process, or are used to manage Government Data except </w:t>
      </w:r>
      <w:proofErr w:type="gramStart"/>
      <w:r>
        <w:rPr>
          <w:color w:val="000000"/>
          <w:sz w:val="24"/>
          <w:szCs w:val="24"/>
        </w:rPr>
        <w:t>where</w:t>
      </w:r>
      <w:proofErr w:type="gramEnd"/>
      <w:r>
        <w:rPr>
          <w:color w:val="000000"/>
          <w:sz w:val="24"/>
          <w:szCs w:val="24"/>
        </w:rPr>
        <w:t xml:space="preserve"> agreed with the Buyer in writing.</w:t>
      </w:r>
    </w:p>
    <w:p w14:paraId="0523FD5B"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523FD5C"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523FD5D"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70"/>
        <w:jc w:val="left"/>
        <w:rPr>
          <w:b/>
          <w:smallCaps/>
          <w:color w:val="000000"/>
          <w:sz w:val="24"/>
          <w:szCs w:val="24"/>
        </w:rPr>
      </w:pPr>
      <w:r>
        <w:rPr>
          <w:b/>
          <w:color w:val="000000"/>
          <w:sz w:val="24"/>
          <w:szCs w:val="24"/>
        </w:rPr>
        <w:t xml:space="preserve">Restricting and monitoring access </w:t>
      </w:r>
    </w:p>
    <w:p w14:paraId="0523FD5E" w14:textId="77777777" w:rsidR="007F7A3D" w:rsidRDefault="00911273" w:rsidP="004571F3">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523FD5F" w14:textId="77777777" w:rsidR="007F7A3D" w:rsidRDefault="00911273" w:rsidP="004571F3">
      <w:pPr>
        <w:keepNext/>
        <w:numPr>
          <w:ilvl w:val="0"/>
          <w:numId w:val="1"/>
        </w:numPr>
        <w:pBdr>
          <w:top w:val="nil"/>
          <w:left w:val="nil"/>
          <w:bottom w:val="nil"/>
          <w:right w:val="nil"/>
          <w:between w:val="nil"/>
        </w:pBdr>
        <w:tabs>
          <w:tab w:val="left" w:pos="0"/>
        </w:tabs>
        <w:spacing w:before="240"/>
        <w:ind w:left="567" w:hanging="570"/>
        <w:jc w:val="left"/>
        <w:rPr>
          <w:b/>
          <w:color w:val="000000"/>
          <w:sz w:val="24"/>
          <w:szCs w:val="24"/>
        </w:rPr>
      </w:pPr>
      <w:bookmarkStart w:id="31" w:name="_heading=h.28h4qwu" w:colFirst="0" w:colLast="0"/>
      <w:bookmarkEnd w:id="31"/>
      <w:r>
        <w:rPr>
          <w:b/>
          <w:color w:val="000000"/>
          <w:sz w:val="24"/>
          <w:szCs w:val="24"/>
        </w:rPr>
        <w:lastRenderedPageBreak/>
        <w:t xml:space="preserve">Audit </w:t>
      </w:r>
    </w:p>
    <w:p w14:paraId="0523FD60" w14:textId="77777777" w:rsidR="007F7A3D" w:rsidRDefault="00911273" w:rsidP="00B0033A">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523FD61"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523FD62"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523FD63" w14:textId="77777777" w:rsidR="007F7A3D"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0523FD64" w14:textId="77777777" w:rsidR="007F7A3D"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 retain audit records collected in compliance with this Paragraph 8 for a period of at least 6 Months.</w:t>
      </w:r>
    </w:p>
    <w:p w14:paraId="0523FD65" w14:textId="77777777" w:rsidR="007F7A3D" w:rsidRDefault="00911273">
      <w:pPr>
        <w:pBdr>
          <w:top w:val="nil"/>
          <w:left w:val="nil"/>
          <w:bottom w:val="nil"/>
          <w:right w:val="nil"/>
          <w:between w:val="nil"/>
        </w:pBdr>
        <w:ind w:left="0"/>
        <w:jc w:val="left"/>
        <w:rPr>
          <w:b/>
          <w:color w:val="000000"/>
          <w:sz w:val="36"/>
          <w:szCs w:val="36"/>
        </w:rPr>
      </w:pPr>
      <w:bookmarkStart w:id="32" w:name="_heading=h.3tbugp1" w:colFirst="0" w:colLast="0"/>
      <w:bookmarkEnd w:id="32"/>
      <w:r>
        <w:br w:type="page"/>
      </w:r>
      <w:r>
        <w:rPr>
          <w:b/>
          <w:color w:val="000000"/>
          <w:sz w:val="36"/>
          <w:szCs w:val="36"/>
        </w:rPr>
        <w:lastRenderedPageBreak/>
        <w:t>Part B – Annex 2 - Security Management Plan</w:t>
      </w:r>
    </w:p>
    <w:p w14:paraId="0523FD66" w14:textId="77777777" w:rsidR="007F7A3D" w:rsidRDefault="007F7A3D">
      <w:pPr>
        <w:pBdr>
          <w:top w:val="nil"/>
          <w:left w:val="nil"/>
          <w:bottom w:val="nil"/>
          <w:right w:val="nil"/>
          <w:between w:val="nil"/>
        </w:pBdr>
        <w:spacing w:after="0"/>
        <w:ind w:left="0"/>
        <w:jc w:val="left"/>
        <w:rPr>
          <w:color w:val="000000"/>
          <w:sz w:val="24"/>
          <w:szCs w:val="24"/>
          <w:highlight w:val="yellow"/>
        </w:rPr>
      </w:pPr>
    </w:p>
    <w:p w14:paraId="0523FD69" w14:textId="38A08D3C" w:rsidR="001276C0" w:rsidRPr="009F22E6" w:rsidRDefault="00911273">
      <w:pPr>
        <w:pBdr>
          <w:top w:val="nil"/>
          <w:left w:val="nil"/>
          <w:bottom w:val="nil"/>
          <w:right w:val="nil"/>
          <w:between w:val="nil"/>
        </w:pBdr>
        <w:spacing w:after="0"/>
        <w:ind w:left="0"/>
        <w:jc w:val="left"/>
        <w:rPr>
          <w:b/>
          <w:bCs/>
          <w:sz w:val="28"/>
          <w:szCs w:val="28"/>
        </w:rPr>
      </w:pPr>
      <w:r>
        <w:t xml:space="preserve"> </w:t>
      </w:r>
      <w:r w:rsidR="009F22E6" w:rsidRPr="009F22E6">
        <w:rPr>
          <w:b/>
          <w:bCs/>
          <w:sz w:val="28"/>
          <w:szCs w:val="28"/>
        </w:rPr>
        <w:t>REDACTED TEXT under FOIA Section 43 Commercial Interests</w:t>
      </w:r>
    </w:p>
    <w:p w14:paraId="59215406" w14:textId="77777777" w:rsidR="001276C0" w:rsidRDefault="001276C0">
      <w:pPr>
        <w:overflowPunct/>
        <w:autoSpaceDE/>
        <w:autoSpaceDN/>
        <w:adjustRightInd/>
        <w:textAlignment w:val="auto"/>
      </w:pPr>
      <w:r>
        <w:br w:type="page"/>
      </w:r>
    </w:p>
    <w:p w14:paraId="1DCA67D7" w14:textId="77777777" w:rsidR="001276C0" w:rsidRDefault="001276C0" w:rsidP="00243171">
      <w:pPr>
        <w:ind w:left="0"/>
      </w:pPr>
    </w:p>
    <w:p w14:paraId="55BB9C0D" w14:textId="77777777" w:rsidR="007F7A3D" w:rsidRDefault="007F7A3D">
      <w:pPr>
        <w:pBdr>
          <w:top w:val="nil"/>
          <w:left w:val="nil"/>
          <w:bottom w:val="nil"/>
          <w:right w:val="nil"/>
          <w:between w:val="nil"/>
        </w:pBdr>
        <w:spacing w:after="0"/>
        <w:ind w:left="0"/>
        <w:jc w:val="left"/>
        <w:rPr>
          <w:color w:val="000000"/>
          <w:sz w:val="24"/>
          <w:szCs w:val="24"/>
        </w:rPr>
      </w:pPr>
    </w:p>
    <w:p w14:paraId="0523FD6A" w14:textId="77777777" w:rsidR="007F7A3D" w:rsidRDefault="00911273">
      <w:pPr>
        <w:pBdr>
          <w:top w:val="nil"/>
          <w:left w:val="nil"/>
          <w:bottom w:val="nil"/>
          <w:right w:val="nil"/>
          <w:between w:val="nil"/>
        </w:pBdr>
        <w:spacing w:after="0"/>
        <w:ind w:left="0"/>
        <w:jc w:val="left"/>
        <w:rPr>
          <w:color w:val="000000"/>
          <w:sz w:val="24"/>
          <w:szCs w:val="24"/>
        </w:rPr>
      </w:pPr>
      <w:r>
        <w:t xml:space="preserve">     </w:t>
      </w:r>
    </w:p>
    <w:sectPr w:rsidR="007F7A3D" w:rsidSect="001276C0">
      <w:headerReference w:type="even" r:id="rId15"/>
      <w:headerReference w:type="default" r:id="rId16"/>
      <w:footerReference w:type="even" r:id="rId17"/>
      <w:footerReference w:type="default" r:id="rId18"/>
      <w:headerReference w:type="first" r:id="rId19"/>
      <w:footerReference w:type="first" r:id="rId20"/>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63D3" w14:textId="77777777" w:rsidR="00581ED2" w:rsidRDefault="00581ED2">
      <w:pPr>
        <w:spacing w:after="0"/>
      </w:pPr>
      <w:r>
        <w:separator/>
      </w:r>
    </w:p>
  </w:endnote>
  <w:endnote w:type="continuationSeparator" w:id="0">
    <w:p w14:paraId="1126170F" w14:textId="77777777" w:rsidR="00581ED2" w:rsidRDefault="00581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variable"/>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0"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1" w14:textId="77777777" w:rsidR="007F7A3D" w:rsidRDefault="00911273">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0523FD72" w14:textId="77777777" w:rsidR="007F7A3D" w:rsidRDefault="009112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RM6232</w:t>
    </w:r>
  </w:p>
  <w:p w14:paraId="0523FD73" w14:textId="77777777" w:rsidR="007F7A3D" w:rsidRDefault="00911273">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1.0</w:t>
    </w:r>
  </w:p>
  <w:p w14:paraId="0523FD74" w14:textId="372825A7" w:rsidR="007F7A3D" w:rsidRDefault="00911273">
    <w:pPr>
      <w:pBdr>
        <w:top w:val="nil"/>
        <w:left w:val="nil"/>
        <w:bottom w:val="nil"/>
        <w:right w:val="nil"/>
        <w:between w:val="nil"/>
      </w:pBdr>
      <w:tabs>
        <w:tab w:val="center" w:pos="4513"/>
        <w:tab w:val="right" w:pos="9026"/>
      </w:tabs>
      <w:spacing w:after="0"/>
      <w:ind w:left="0"/>
      <w:jc w:val="left"/>
      <w:rPr>
        <w:color w:val="A6A6A6"/>
        <w:sz w:val="20"/>
        <w:szCs w:val="20"/>
      </w:rPr>
    </w:pPr>
    <w:bookmarkStart w:id="33" w:name="_heading=h.37m2jsg" w:colFirst="0" w:colLast="0"/>
    <w:bookmarkEnd w:id="33"/>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112A5F">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6" w14:textId="77777777" w:rsidR="007F7A3D" w:rsidRDefault="007F7A3D">
    <w:pPr>
      <w:tabs>
        <w:tab w:val="center" w:pos="4513"/>
        <w:tab w:val="right" w:pos="9026"/>
      </w:tabs>
      <w:spacing w:after="0"/>
      <w:ind w:left="0"/>
      <w:rPr>
        <w:color w:val="A6A6A6"/>
        <w:sz w:val="20"/>
        <w:szCs w:val="20"/>
      </w:rPr>
    </w:pPr>
  </w:p>
  <w:p w14:paraId="0523FD77"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523FD78"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523FD79"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0273" w14:textId="77777777" w:rsidR="00581ED2" w:rsidRDefault="00581ED2">
      <w:pPr>
        <w:spacing w:after="0"/>
      </w:pPr>
      <w:r>
        <w:separator/>
      </w:r>
    </w:p>
  </w:footnote>
  <w:footnote w:type="continuationSeparator" w:id="0">
    <w:p w14:paraId="73061478" w14:textId="77777777" w:rsidR="00581ED2" w:rsidRDefault="00581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B"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C" w14:textId="77777777" w:rsidR="007F7A3D" w:rsidRDefault="00911273">
    <w:pPr>
      <w:tabs>
        <w:tab w:val="center" w:pos="4513"/>
        <w:tab w:val="right" w:pos="9026"/>
      </w:tabs>
      <w:spacing w:after="0"/>
      <w:ind w:left="0"/>
      <w:rPr>
        <w:b/>
        <w:sz w:val="20"/>
        <w:szCs w:val="20"/>
      </w:rPr>
    </w:pPr>
    <w:r>
      <w:rPr>
        <w:b/>
        <w:sz w:val="20"/>
        <w:szCs w:val="20"/>
      </w:rPr>
      <w:t>Call-Off Schedule 9 (Security)</w:t>
    </w:r>
  </w:p>
  <w:p w14:paraId="0523FD6D" w14:textId="77777777" w:rsidR="007F7A3D" w:rsidRDefault="00911273">
    <w:pPr>
      <w:tabs>
        <w:tab w:val="center" w:pos="4513"/>
        <w:tab w:val="right" w:pos="9026"/>
      </w:tabs>
      <w:spacing w:after="0"/>
      <w:ind w:left="0"/>
      <w:rPr>
        <w:sz w:val="20"/>
        <w:szCs w:val="20"/>
      </w:rPr>
    </w:pPr>
    <w:r>
      <w:rPr>
        <w:sz w:val="20"/>
        <w:szCs w:val="20"/>
      </w:rPr>
      <w:t>Call-Off Ref:</w:t>
    </w:r>
  </w:p>
  <w:p w14:paraId="0523FD6E" w14:textId="77777777" w:rsidR="007F7A3D" w:rsidRDefault="00911273">
    <w:pPr>
      <w:tabs>
        <w:tab w:val="center" w:pos="4513"/>
        <w:tab w:val="right" w:pos="9026"/>
      </w:tabs>
      <w:spacing w:after="0"/>
      <w:ind w:left="0"/>
      <w:rPr>
        <w:sz w:val="20"/>
        <w:szCs w:val="20"/>
      </w:rPr>
    </w:pPr>
    <w:r>
      <w:rPr>
        <w:sz w:val="20"/>
        <w:szCs w:val="20"/>
      </w:rPr>
      <w:t>Crown Copyright 2021</w:t>
    </w:r>
  </w:p>
  <w:p w14:paraId="4CDE52AE" w14:textId="297EAEF6" w:rsidR="003A614A" w:rsidRDefault="003A614A">
    <w:pPr>
      <w:tabs>
        <w:tab w:val="center" w:pos="4513"/>
        <w:tab w:val="right" w:pos="9026"/>
      </w:tabs>
      <w:spacing w:after="0"/>
      <w:ind w:left="0"/>
      <w:rPr>
        <w:sz w:val="20"/>
        <w:szCs w:val="20"/>
      </w:rPr>
    </w:pPr>
    <w:r>
      <w:rPr>
        <w:sz w:val="20"/>
        <w:szCs w:val="20"/>
      </w:rPr>
      <w:t>OFFICIAL - SENSITIVE</w:t>
    </w:r>
  </w:p>
  <w:p w14:paraId="0523FD6F" w14:textId="77777777" w:rsidR="007F7A3D" w:rsidRDefault="007F7A3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5"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6A6"/>
    <w:multiLevelType w:val="multilevel"/>
    <w:tmpl w:val="9B2A35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C10A5B"/>
    <w:multiLevelType w:val="multilevel"/>
    <w:tmpl w:val="43E2C1B0"/>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sz w:val="24"/>
        <w:szCs w:val="24"/>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 w15:restartNumberingAfterBreak="0">
    <w:nsid w:val="50982272"/>
    <w:multiLevelType w:val="multilevel"/>
    <w:tmpl w:val="6DAA859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BA579D7"/>
    <w:multiLevelType w:val="multilevel"/>
    <w:tmpl w:val="E622224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C1A61FF"/>
    <w:multiLevelType w:val="multilevel"/>
    <w:tmpl w:val="9D6CD24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700"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4"/>
  </w:num>
  <w:num w:numId="3">
    <w:abstractNumId w:val="0"/>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A3D"/>
    <w:rsid w:val="000639AD"/>
    <w:rsid w:val="00112A5F"/>
    <w:rsid w:val="0012643A"/>
    <w:rsid w:val="001276C0"/>
    <w:rsid w:val="00150056"/>
    <w:rsid w:val="00162E0C"/>
    <w:rsid w:val="00225AD0"/>
    <w:rsid w:val="00243171"/>
    <w:rsid w:val="00253287"/>
    <w:rsid w:val="00340085"/>
    <w:rsid w:val="003A614A"/>
    <w:rsid w:val="004571F3"/>
    <w:rsid w:val="004B2EC3"/>
    <w:rsid w:val="00581ED2"/>
    <w:rsid w:val="00590762"/>
    <w:rsid w:val="005C1DF1"/>
    <w:rsid w:val="00605A03"/>
    <w:rsid w:val="006505C8"/>
    <w:rsid w:val="00714D98"/>
    <w:rsid w:val="00724CDD"/>
    <w:rsid w:val="00781D42"/>
    <w:rsid w:val="007F7A3D"/>
    <w:rsid w:val="00840F6C"/>
    <w:rsid w:val="00911273"/>
    <w:rsid w:val="009269DB"/>
    <w:rsid w:val="00931D48"/>
    <w:rsid w:val="009417C2"/>
    <w:rsid w:val="009C1108"/>
    <w:rsid w:val="009D0DAD"/>
    <w:rsid w:val="009E6ADB"/>
    <w:rsid w:val="009F22E6"/>
    <w:rsid w:val="00A045D9"/>
    <w:rsid w:val="00A83DEB"/>
    <w:rsid w:val="00AC1F8F"/>
    <w:rsid w:val="00B0033A"/>
    <w:rsid w:val="00C466B1"/>
    <w:rsid w:val="00D015B8"/>
    <w:rsid w:val="00D3758A"/>
    <w:rsid w:val="00D37DDD"/>
    <w:rsid w:val="00D93667"/>
    <w:rsid w:val="00DA5E27"/>
    <w:rsid w:val="00DB4FF1"/>
    <w:rsid w:val="00E976F5"/>
    <w:rsid w:val="00EE3636"/>
    <w:rsid w:val="00F33A4D"/>
    <w:rsid w:val="00F44C1A"/>
    <w:rsid w:val="00FA62EF"/>
    <w:rsid w:val="00FD6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FC78"/>
  <w15:docId w15:val="{889A405B-32DB-4BD7-8844-2DE8FE65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644"/>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89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guidance/end-user-device-securi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csc.gov.uk/articles/hmg-ia-maturity-model-iam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ni.gov.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2</Value>
      <Value>3</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01DiS/Vmzmeyy9o+MGsnuG8LJlA==">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</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BCCDC-A8CA-41FD-BD8E-638BA173C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0328A3-43A3-4058-BCEC-30E71068A83A}">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2405224-CCE0-4A22-9C03-DEBDFD4547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5238</Words>
  <Characters>29861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Tracy Starr</cp:lastModifiedBy>
  <cp:revision>2</cp:revision>
  <dcterms:created xsi:type="dcterms:W3CDTF">2026-01-26T12:49:00Z</dcterms:created>
  <dcterms:modified xsi:type="dcterms:W3CDTF">2026-01-26T12:49:00Z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
  </property>
  <property fmtid="{D5CDD505-2E9C-101B-9397-08002B2CF9AE}" pid="7" name="MediaServiceImageTags">
    <vt:lpwstr/>
  </property>
</Properties>
</file>